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0000001" w14:textId="77777777" w:rsidR="00701D35" w:rsidRDefault="005F7314">
      <w:pPr>
        <w:rPr>
          <w:b/>
          <w:sz w:val="24"/>
          <w:szCs w:val="24"/>
        </w:rPr>
      </w:pPr>
      <w:bookmarkStart w:id="0" w:name="_GoBack"/>
      <w:bookmarkEnd w:id="0"/>
      <w:r>
        <w:rPr>
          <w:b/>
          <w:sz w:val="24"/>
          <w:szCs w:val="24"/>
        </w:rPr>
        <w:t xml:space="preserve">Ciencias puras y naturales </w:t>
      </w:r>
    </w:p>
    <w:p w14:paraId="00000002" w14:textId="77777777" w:rsidR="00701D35" w:rsidRDefault="00701D35">
      <w:pPr>
        <w:rPr>
          <w:b/>
          <w:sz w:val="24"/>
          <w:szCs w:val="24"/>
        </w:rPr>
      </w:pPr>
    </w:p>
    <w:p w14:paraId="00000003" w14:textId="77777777" w:rsidR="00701D35" w:rsidRDefault="005F7314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ESTUDIOS PRELIMINARES DE PROPIEDADES SENSORIALES Y ANTIOXIDANTES DEL </w:t>
      </w:r>
      <w:proofErr w:type="gramStart"/>
      <w:r>
        <w:rPr>
          <w:b/>
          <w:sz w:val="24"/>
          <w:szCs w:val="24"/>
        </w:rPr>
        <w:t>PACAY(</w:t>
      </w:r>
      <w:proofErr w:type="gramEnd"/>
      <w:r>
        <w:rPr>
          <w:b/>
          <w:i/>
          <w:sz w:val="24"/>
          <w:szCs w:val="24"/>
        </w:rPr>
        <w:t xml:space="preserve">Inga </w:t>
      </w:r>
      <w:proofErr w:type="spellStart"/>
      <w:r>
        <w:rPr>
          <w:b/>
          <w:i/>
          <w:sz w:val="24"/>
          <w:szCs w:val="24"/>
        </w:rPr>
        <w:t>edulis</w:t>
      </w:r>
      <w:proofErr w:type="spellEnd"/>
      <w:r>
        <w:rPr>
          <w:b/>
          <w:i/>
          <w:sz w:val="24"/>
          <w:szCs w:val="24"/>
        </w:rPr>
        <w:t xml:space="preserve">) </w:t>
      </w:r>
      <w:r>
        <w:rPr>
          <w:b/>
          <w:sz w:val="24"/>
          <w:szCs w:val="24"/>
        </w:rPr>
        <w:t>EN BOSQUES SEMIDECIDUOS CHIQUITANOS.</w:t>
      </w:r>
    </w:p>
    <w:p w14:paraId="00000004" w14:textId="77777777" w:rsidR="00701D35" w:rsidRDefault="00701D35">
      <w:pPr>
        <w:jc w:val="center"/>
        <w:rPr>
          <w:b/>
          <w:sz w:val="24"/>
          <w:szCs w:val="24"/>
        </w:rPr>
      </w:pPr>
    </w:p>
    <w:p w14:paraId="00000005" w14:textId="77777777" w:rsidR="00701D35" w:rsidRPr="00706F98" w:rsidRDefault="005F7314">
      <w:pPr>
        <w:jc w:val="center"/>
        <w:rPr>
          <w:b/>
          <w:lang w:val="en-US"/>
        </w:rPr>
      </w:pPr>
      <w:r w:rsidRPr="00706F98">
        <w:rPr>
          <w:b/>
          <w:lang w:val="en-US"/>
        </w:rPr>
        <w:t>Preliminary studies o f sensorial and antioxidant properties of pacay (</w:t>
      </w:r>
      <w:r w:rsidRPr="00706F98">
        <w:rPr>
          <w:b/>
          <w:i/>
          <w:lang w:val="en-US"/>
        </w:rPr>
        <w:t xml:space="preserve">Inga edulis) </w:t>
      </w:r>
      <w:r w:rsidRPr="00706F98">
        <w:rPr>
          <w:b/>
          <w:lang w:val="en-US"/>
        </w:rPr>
        <w:t>in chiquitanos semi-deciduous forests</w:t>
      </w:r>
    </w:p>
    <w:p w14:paraId="00000006" w14:textId="77777777" w:rsidR="00701D35" w:rsidRDefault="005F7314">
      <w:pPr>
        <w:jc w:val="center"/>
        <w:rPr>
          <w:color w:val="202124"/>
          <w:sz w:val="16"/>
          <w:szCs w:val="16"/>
          <w:vertAlign w:val="superscript"/>
        </w:rPr>
      </w:pPr>
      <w:r>
        <w:rPr>
          <w:color w:val="202124"/>
          <w:sz w:val="23"/>
          <w:szCs w:val="23"/>
          <w:u w:val="single"/>
        </w:rPr>
        <w:t>Flores Rodríguez P. A.</w:t>
      </w:r>
      <w:r>
        <w:rPr>
          <w:color w:val="202124"/>
          <w:sz w:val="16"/>
          <w:szCs w:val="16"/>
          <w:u w:val="single"/>
          <w:vertAlign w:val="superscript"/>
        </w:rPr>
        <w:t>1</w:t>
      </w:r>
      <w:r>
        <w:rPr>
          <w:color w:val="202124"/>
          <w:sz w:val="23"/>
          <w:szCs w:val="23"/>
          <w:u w:val="single"/>
        </w:rPr>
        <w:t>,</w:t>
      </w:r>
      <w:r>
        <w:rPr>
          <w:color w:val="202124"/>
          <w:sz w:val="23"/>
          <w:szCs w:val="23"/>
        </w:rPr>
        <w:t xml:space="preserve"> Montellano Duran N.</w:t>
      </w:r>
      <w:r>
        <w:rPr>
          <w:color w:val="202124"/>
          <w:sz w:val="16"/>
          <w:szCs w:val="16"/>
          <w:vertAlign w:val="superscript"/>
        </w:rPr>
        <w:t xml:space="preserve">1   </w:t>
      </w:r>
    </w:p>
    <w:p w14:paraId="00000007" w14:textId="77777777" w:rsidR="00701D35" w:rsidRDefault="005F7314">
      <w:pPr>
        <w:jc w:val="center"/>
      </w:pPr>
      <w:r>
        <w:t>Biotecnología, Campus km 9 Norte, Universidad Católica Boliviana San Pablo, Santa Cruz de la Sierra, Bolivia</w:t>
      </w:r>
    </w:p>
    <w:p w14:paraId="00000008" w14:textId="77777777" w:rsidR="00701D35" w:rsidRPr="005F7314" w:rsidRDefault="00706F98">
      <w:pPr>
        <w:jc w:val="center"/>
        <w:rPr>
          <w:b/>
          <w:bCs/>
        </w:rPr>
      </w:pPr>
      <w:hyperlink r:id="rId4">
        <w:r w:rsidR="005F7314" w:rsidRPr="005F7314">
          <w:rPr>
            <w:b/>
            <w:bCs/>
          </w:rPr>
          <w:t>agustinafrgt@gmail.com</w:t>
        </w:r>
      </w:hyperlink>
      <w:r w:rsidR="005F7314" w:rsidRPr="005F7314">
        <w:rPr>
          <w:b/>
          <w:bCs/>
        </w:rPr>
        <w:t xml:space="preserve"> </w:t>
      </w:r>
    </w:p>
    <w:p w14:paraId="00000009" w14:textId="77777777" w:rsidR="00701D35" w:rsidRDefault="00701D35">
      <w:pPr>
        <w:jc w:val="center"/>
      </w:pPr>
    </w:p>
    <w:p w14:paraId="0000000A" w14:textId="77777777" w:rsidR="00701D35" w:rsidRDefault="005F7314">
      <w:pPr>
        <w:jc w:val="both"/>
      </w:pPr>
      <w:r>
        <w:t>Los frutos nativos de Bolivia poseen capacidades medicinales, mayormente sólo se conocen aplicaciones empíricas, se considera que es necesario investigar cualitativa y cuantitativamente las propiedades de estos.</w:t>
      </w:r>
    </w:p>
    <w:p w14:paraId="0000000B" w14:textId="77777777" w:rsidR="00701D35" w:rsidRDefault="005F7314">
      <w:pPr>
        <w:jc w:val="both"/>
        <w:rPr>
          <w:i/>
        </w:rPr>
      </w:pPr>
      <w:r>
        <w:t>El pacay</w:t>
      </w:r>
      <w:r>
        <w:rPr>
          <w:i/>
        </w:rPr>
        <w:t xml:space="preserve"> (Inga </w:t>
      </w:r>
      <w:proofErr w:type="spellStart"/>
      <w:r>
        <w:rPr>
          <w:i/>
        </w:rPr>
        <w:t>edulis</w:t>
      </w:r>
      <w:proofErr w:type="spellEnd"/>
      <w:r>
        <w:t xml:space="preserve">) es un árbol de la familia </w:t>
      </w:r>
      <w:proofErr w:type="spellStart"/>
      <w:r>
        <w:t>Fabaceae</w:t>
      </w:r>
      <w:proofErr w:type="spellEnd"/>
      <w:r>
        <w:t xml:space="preserve"> que se encuentra en la amazonia de Brasil, Perú y Bolivia, se cuantificaron fenoles y antioxidantes en la </w:t>
      </w:r>
      <w:proofErr w:type="spellStart"/>
      <w:r>
        <w:t>amazonía</w:t>
      </w:r>
      <w:proofErr w:type="spellEnd"/>
      <w:r>
        <w:t xml:space="preserve"> brasilera, pero no se ha realizado análisis sobre el pacay del ecosistema boliviano. El objetivo principal de esta investigación es analizar las propiedades sensoriales y antioxidantes del pacay</w:t>
      </w:r>
      <w:r>
        <w:rPr>
          <w:i/>
        </w:rPr>
        <w:t>.</w:t>
      </w:r>
    </w:p>
    <w:p w14:paraId="0000000C" w14:textId="77777777" w:rsidR="00701D35" w:rsidRDefault="005F7314">
      <w:pPr>
        <w:jc w:val="both"/>
      </w:pPr>
      <w:r>
        <w:t>Al determinar propiedades sensoriales del pacay</w:t>
      </w:r>
      <w:r>
        <w:rPr>
          <w:i/>
        </w:rPr>
        <w:t xml:space="preserve"> </w:t>
      </w:r>
      <w:r>
        <w:t>se tomó en cuenta dos características: color y textura, el color se determinó con fotografías de alta calidad, de una cámara Nikon D7500, para luego ser analizada con Adobe Photoshop, se obtuvieron los valores de: L*, a*, b*, croma y tono.</w:t>
      </w:r>
    </w:p>
    <w:p w14:paraId="0000000D" w14:textId="77777777" w:rsidR="00701D35" w:rsidRDefault="005F7314">
      <w:pPr>
        <w:jc w:val="both"/>
      </w:pPr>
      <w:r>
        <w:t xml:space="preserve">La textura se determinó con un </w:t>
      </w:r>
      <w:proofErr w:type="spellStart"/>
      <w:r>
        <w:t>texturómetro</w:t>
      </w:r>
      <w:proofErr w:type="spellEnd"/>
      <w:r>
        <w:t xml:space="preserve"> (</w:t>
      </w:r>
      <w:proofErr w:type="spellStart"/>
      <w:r>
        <w:t>Brookfield</w:t>
      </w:r>
      <w:proofErr w:type="spellEnd"/>
      <w:r>
        <w:t xml:space="preserve"> CT3, MA, EE. UU), con dos punciones (TPA), sonda cónica TA</w:t>
      </w:r>
      <w:proofErr w:type="gramStart"/>
      <w:r>
        <w:t>17,  d</w:t>
      </w:r>
      <w:proofErr w:type="gramEnd"/>
      <w:r>
        <w:t>=24mm, v=2mm/s, profundidad= 4mm.</w:t>
      </w:r>
    </w:p>
    <w:p w14:paraId="0000000E" w14:textId="77777777" w:rsidR="00701D35" w:rsidRDefault="005F7314">
      <w:pPr>
        <w:jc w:val="both"/>
        <w:rPr>
          <w:u w:val="single"/>
        </w:rPr>
      </w:pPr>
      <w:r>
        <w:t xml:space="preserve">El estudio de antioxidantes se realizó con los extractos etanólicos del arilo y cáscara (70% EE, 1:2), utilizando el método del radical DPPH con curvas de </w:t>
      </w:r>
      <w:proofErr w:type="spellStart"/>
      <w:r>
        <w:t>trolox</w:t>
      </w:r>
      <w:proofErr w:type="spellEnd"/>
      <w:r>
        <w:t xml:space="preserve"> a 517 </w:t>
      </w:r>
      <w:proofErr w:type="spellStart"/>
      <w:r>
        <w:t>nm</w:t>
      </w:r>
      <w:proofErr w:type="spellEnd"/>
      <w:r>
        <w:t xml:space="preserve"> como referencia. Se cuantificó la cantidad de flavonoides con una curva de quercetina a 376 nm. Se realizaron con espectrofotómetro UV-Vis por triplicado.</w:t>
      </w:r>
    </w:p>
    <w:p w14:paraId="0000000F" w14:textId="5D3F4CB4" w:rsidR="00701D35" w:rsidRDefault="005F7314">
      <w:pPr>
        <w:jc w:val="both"/>
      </w:pPr>
      <w:r>
        <w:t xml:space="preserve">Los parámetros colorimétricos fueron: L*=45,0±0,5; a*=-2,6±0,01; b*=36±0,2; Croma=36,1±0,2 y Tono=-85,93±0,01. Los valores de textura fueron: </w:t>
      </w:r>
      <w:proofErr w:type="spellStart"/>
      <w:r>
        <w:t>fracturabilidad</w:t>
      </w:r>
      <w:proofErr w:type="spellEnd"/>
      <w:r>
        <w:t>=410±6, dureza=320±2 y firmeza=177±5. El ensayo de flavonoides dio 0.12g/L en la cáscara de concentración y el del radical DPPH dio 1.15g/L en el arilo.</w:t>
      </w:r>
    </w:p>
    <w:p w14:paraId="00000010" w14:textId="77777777" w:rsidR="00701D35" w:rsidRDefault="005F7314">
      <w:pPr>
        <w:jc w:val="both"/>
        <w:rPr>
          <w:u w:val="single"/>
        </w:rPr>
      </w:pPr>
      <w:r>
        <w:t xml:space="preserve">En colorimetría observó luminosidad media, tono alto y un color indicando hacia el verde amarillo. La textura nos da una </w:t>
      </w:r>
      <w:proofErr w:type="spellStart"/>
      <w:r>
        <w:t>fracturabilidad</w:t>
      </w:r>
      <w:proofErr w:type="spellEnd"/>
      <w:r>
        <w:t xml:space="preserve"> más alta que la dureza, cáscara dura y un arilo blando. Los flavonoides indican una gran cantidad en la cáscara. El ensayo del radical DPPH muestra cantidad moderada de antioxidante en el arilo del pacay.</w:t>
      </w:r>
    </w:p>
    <w:p w14:paraId="00000011" w14:textId="77777777" w:rsidR="00701D35" w:rsidRDefault="00701D35">
      <w:pPr>
        <w:jc w:val="both"/>
      </w:pPr>
    </w:p>
    <w:p w14:paraId="00000012" w14:textId="77777777" w:rsidR="00701D35" w:rsidRDefault="005F7314">
      <w:pPr>
        <w:jc w:val="both"/>
      </w:pPr>
      <w:r>
        <w:t>AGRADECIMIENTOS</w:t>
      </w:r>
    </w:p>
    <w:p w14:paraId="00000013" w14:textId="77777777" w:rsidR="00701D35" w:rsidRDefault="005F7314">
      <w:pPr>
        <w:jc w:val="both"/>
        <w:rPr>
          <w:color w:val="202124"/>
          <w:sz w:val="24"/>
          <w:szCs w:val="24"/>
          <w:vertAlign w:val="superscript"/>
        </w:rPr>
      </w:pPr>
      <w:r>
        <w:rPr>
          <w:sz w:val="20"/>
          <w:szCs w:val="20"/>
        </w:rPr>
        <w:t>Agradecemos el Grant 4500406712 (IDRC 108392-001) de OWSD-UNESCO para el financiamiento del proyecto a la Dra. Natalia Montellano.</w:t>
      </w:r>
    </w:p>
    <w:p w14:paraId="00000014" w14:textId="77777777" w:rsidR="00701D35" w:rsidRDefault="00701D35">
      <w:pPr>
        <w:spacing w:before="240" w:after="240"/>
        <w:jc w:val="center"/>
        <w:rPr>
          <w:color w:val="202124"/>
          <w:sz w:val="16"/>
          <w:szCs w:val="16"/>
          <w:vertAlign w:val="superscript"/>
        </w:rPr>
      </w:pPr>
    </w:p>
    <w:p w14:paraId="00000015" w14:textId="77777777" w:rsidR="00701D35" w:rsidRDefault="00701D35">
      <w:pPr>
        <w:jc w:val="center"/>
        <w:rPr>
          <w:b/>
          <w:i/>
        </w:rPr>
      </w:pPr>
    </w:p>
    <w:p w14:paraId="00000016" w14:textId="77777777" w:rsidR="00701D35" w:rsidRDefault="00701D35">
      <w:pPr>
        <w:rPr>
          <w:sz w:val="24"/>
          <w:szCs w:val="24"/>
        </w:rPr>
      </w:pPr>
    </w:p>
    <w:p w14:paraId="00000017" w14:textId="77777777" w:rsidR="00701D35" w:rsidRDefault="00701D35">
      <w:pPr>
        <w:jc w:val="center"/>
      </w:pPr>
    </w:p>
    <w:sectPr w:rsidR="00701D35">
      <w:pgSz w:w="11909" w:h="16834"/>
      <w:pgMar w:top="1440" w:right="1440" w:bottom="1440" w:left="1440" w:header="72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01D35"/>
    <w:rsid w:val="005F7314"/>
    <w:rsid w:val="00701D35"/>
    <w:rsid w:val="00706F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C0FF6CBE-95C0-47F6-AE67-ED4654D3C1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Arial" w:hAnsi="Arial" w:cs="Arial"/>
        <w:sz w:val="22"/>
        <w:szCs w:val="22"/>
        <w:lang w:val="es-419" w:eastAsia="es-MX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uiPriority w:val="9"/>
    <w:qFormat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Ttulo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Ttulo3">
    <w:name w:val="heading 3"/>
    <w:basedOn w:val="Normal"/>
    <w:next w:val="Normal"/>
    <w:uiPriority w:val="9"/>
    <w:semiHidden/>
    <w:unhideWhenUsed/>
    <w:qFormat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Ttulo4">
    <w:name w:val="heading 4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Ttulo5">
    <w:name w:val="heading 5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4"/>
    </w:pPr>
    <w:rPr>
      <w:color w:val="666666"/>
    </w:rPr>
  </w:style>
  <w:style w:type="paragraph" w:styleId="Ttulo6">
    <w:name w:val="heading 6"/>
    <w:basedOn w:val="Normal"/>
    <w:next w:val="Normal"/>
    <w:uiPriority w:val="9"/>
    <w:semiHidden/>
    <w:unhideWhenUsed/>
    <w:qFormat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uiPriority w:val="10"/>
    <w:qFormat/>
    <w:pPr>
      <w:keepNext/>
      <w:keepLines/>
      <w:spacing w:after="60"/>
    </w:pPr>
    <w:rPr>
      <w:sz w:val="52"/>
      <w:szCs w:val="52"/>
    </w:rPr>
  </w:style>
  <w:style w:type="paragraph" w:styleId="Subttulo">
    <w:name w:val="Subtitle"/>
    <w:basedOn w:val="Normal"/>
    <w:next w:val="Normal"/>
    <w:uiPriority w:val="11"/>
    <w:qFormat/>
    <w:pPr>
      <w:keepNext/>
      <w:keepLines/>
      <w:spacing w:after="320"/>
    </w:pPr>
    <w:rPr>
      <w:color w:val="666666"/>
      <w:sz w:val="30"/>
      <w:szCs w:val="3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agustinafrgt@gmail.co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409</Words>
  <Characters>2253</Characters>
  <Application>Microsoft Office Word</Application>
  <DocSecurity>0</DocSecurity>
  <Lines>18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2657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Agustina Flores R</dc:creator>
  <cp:lastModifiedBy>Docente Tiempo Completo 01</cp:lastModifiedBy>
  <cp:revision>2</cp:revision>
  <dcterms:created xsi:type="dcterms:W3CDTF">2023-03-15T15:27:00Z</dcterms:created>
  <dcterms:modified xsi:type="dcterms:W3CDTF">2023-03-15T15:27:00Z</dcterms:modified>
</cp:coreProperties>
</file>